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807CA" w:rsidP="00B97011">
      <w:pPr>
        <w:spacing w:before="400" w:after="0"/>
        <w:jc w:val="right"/>
        <w:rPr>
          <w:rFonts w:ascii="Alwyn OT Light" w:hAnsi="Alwyn OT Light"/>
          <w:sz w:val="20"/>
        </w:rPr>
      </w:pPr>
      <w:r>
        <w:rPr>
          <w:rFonts w:ascii="Alwyn OT Light" w:hAnsi="Alwyn OT Light"/>
          <w:sz w:val="20"/>
        </w:rPr>
        <w:t>03</w:t>
      </w:r>
      <w:r w:rsidR="00A336C9">
        <w:rPr>
          <w:rFonts w:ascii="Alwyn OT Light" w:hAnsi="Alwyn OT Light"/>
          <w:sz w:val="20"/>
        </w:rPr>
        <w:t>/1</w:t>
      </w:r>
      <w:r>
        <w:rPr>
          <w:rFonts w:ascii="Alwyn OT Light" w:hAnsi="Alwyn OT Light"/>
          <w:sz w:val="20"/>
        </w:rPr>
        <w:t>1</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F8126B" w:rsidRDefault="001807CA"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0053480E">
        <w:rPr>
          <w:rFonts w:ascii="Arial Narrow" w:hAnsi="Arial Narrow"/>
          <w:b/>
          <w:sz w:val="40"/>
          <w:szCs w:val="13"/>
          <w:shd w:val="clear" w:color="auto" w:fill="FFFFFF"/>
          <w:lang w:eastAsia="es-ES_tradnl"/>
        </w:rPr>
        <w:t>Orques</w:t>
      </w:r>
      <w:r w:rsidR="00E57453">
        <w:rPr>
          <w:rFonts w:ascii="Arial Narrow" w:hAnsi="Arial Narrow"/>
          <w:b/>
          <w:sz w:val="40"/>
          <w:szCs w:val="13"/>
          <w:shd w:val="clear" w:color="auto" w:fill="FFFFFF"/>
          <w:lang w:eastAsia="es-ES_tradnl"/>
        </w:rPr>
        <w:t xml:space="preserve">ta Sinfónica de Castilla y León </w:t>
      </w:r>
      <w:r w:rsidR="00F8126B">
        <w:rPr>
          <w:rFonts w:ascii="Arial Narrow" w:hAnsi="Arial Narrow"/>
          <w:b/>
          <w:sz w:val="40"/>
          <w:szCs w:val="13"/>
          <w:shd w:val="clear" w:color="auto" w:fill="FFFFFF"/>
          <w:lang w:eastAsia="es-ES_tradnl"/>
        </w:rPr>
        <w:t xml:space="preserve">homenajea </w:t>
      </w:r>
      <w:r w:rsidR="009374B5">
        <w:rPr>
          <w:rFonts w:ascii="Arial Narrow" w:hAnsi="Arial Narrow"/>
          <w:b/>
          <w:sz w:val="40"/>
          <w:szCs w:val="13"/>
          <w:shd w:val="clear" w:color="auto" w:fill="FFFFFF"/>
          <w:lang w:eastAsia="es-ES_tradnl"/>
        </w:rPr>
        <w:t xml:space="preserve">esta semana </w:t>
      </w:r>
      <w:r w:rsidR="00F8126B">
        <w:rPr>
          <w:rFonts w:ascii="Arial Narrow" w:hAnsi="Arial Narrow"/>
          <w:b/>
          <w:sz w:val="40"/>
          <w:szCs w:val="13"/>
          <w:shd w:val="clear" w:color="auto" w:fill="FFFFFF"/>
          <w:lang w:eastAsia="es-ES_tradnl"/>
        </w:rPr>
        <w:t xml:space="preserve">a los </w:t>
      </w:r>
      <w:r w:rsidR="00F8126B" w:rsidRPr="00F8126B">
        <w:rPr>
          <w:rFonts w:ascii="Arial Narrow" w:hAnsi="Arial Narrow"/>
          <w:b/>
          <w:sz w:val="40"/>
          <w:szCs w:val="13"/>
          <w:shd w:val="clear" w:color="auto" w:fill="FFFFFF"/>
          <w:lang w:eastAsia="es-ES_tradnl"/>
        </w:rPr>
        <w:t>grandes músicos Saint-Saëns y Viardot-García</w:t>
      </w:r>
      <w:r w:rsidR="00F8126B">
        <w:rPr>
          <w:rFonts w:ascii="Arial Narrow" w:hAnsi="Arial Narrow"/>
          <w:b/>
          <w:sz w:val="40"/>
          <w:szCs w:val="13"/>
          <w:shd w:val="clear" w:color="auto" w:fill="FFFFFF"/>
          <w:lang w:eastAsia="es-ES_tradnl"/>
        </w:rPr>
        <w:t xml:space="preserve"> dirigida por </w:t>
      </w:r>
      <w:r w:rsidR="00F8126B" w:rsidRPr="00F8126B">
        <w:rPr>
          <w:rFonts w:ascii="Arial Narrow" w:hAnsi="Arial Narrow"/>
          <w:b/>
          <w:sz w:val="40"/>
          <w:szCs w:val="13"/>
          <w:shd w:val="clear" w:color="auto" w:fill="FFFFFF"/>
          <w:lang w:eastAsia="es-ES_tradnl"/>
        </w:rPr>
        <w:t>Thierry Fischer</w:t>
      </w:r>
      <w:r w:rsidR="00F8126B">
        <w:rPr>
          <w:rFonts w:ascii="Arial Narrow" w:hAnsi="Arial Narrow"/>
          <w:b/>
          <w:sz w:val="40"/>
          <w:szCs w:val="13"/>
          <w:shd w:val="clear" w:color="auto" w:fill="FFFFFF"/>
          <w:lang w:eastAsia="es-ES_tradnl"/>
        </w:rPr>
        <w:t xml:space="preserve"> y con la participación de </w:t>
      </w:r>
      <w:r w:rsidR="00F8126B" w:rsidRPr="00F8126B">
        <w:rPr>
          <w:rFonts w:ascii="Arial Narrow" w:hAnsi="Arial Narrow"/>
          <w:b/>
          <w:sz w:val="40"/>
          <w:szCs w:val="13"/>
          <w:shd w:val="clear" w:color="auto" w:fill="FFFFFF"/>
          <w:lang w:eastAsia="es-ES_tradnl"/>
        </w:rPr>
        <w:t>la mezzosoprano Karina Demurova y del organista Juan de la Rubia</w:t>
      </w:r>
    </w:p>
    <w:p w:rsidR="00A16094" w:rsidRDefault="00046154" w:rsidP="00F8126B">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w:t>
      </w:r>
      <w:r w:rsidR="00D472F7">
        <w:rPr>
          <w:rFonts w:ascii="Arial Narrow" w:hAnsi="Arial Narrow"/>
          <w:b/>
          <w:color w:val="404040" w:themeColor="text1" w:themeTint="BF"/>
          <w:sz w:val="28"/>
          <w:szCs w:val="13"/>
          <w:shd w:val="clear" w:color="auto" w:fill="FFFFFF"/>
          <w:lang w:eastAsia="es-ES_tradnl"/>
        </w:rPr>
        <w:t>ofrecerá</w:t>
      </w:r>
      <w:r w:rsidR="003C38F8">
        <w:rPr>
          <w:rFonts w:ascii="Arial Narrow" w:hAnsi="Arial Narrow"/>
          <w:b/>
          <w:color w:val="404040" w:themeColor="text1" w:themeTint="BF"/>
          <w:sz w:val="28"/>
          <w:szCs w:val="13"/>
          <w:shd w:val="clear" w:color="auto" w:fill="FFFFFF"/>
          <w:lang w:eastAsia="es-ES_tradnl"/>
        </w:rPr>
        <w:t>,</w:t>
      </w:r>
      <w:r w:rsidR="00D472F7">
        <w:rPr>
          <w:rFonts w:ascii="Arial Narrow" w:hAnsi="Arial Narrow"/>
          <w:b/>
          <w:color w:val="404040" w:themeColor="text1" w:themeTint="BF"/>
          <w:sz w:val="28"/>
          <w:szCs w:val="13"/>
          <w:shd w:val="clear" w:color="auto" w:fill="FFFFFF"/>
          <w:lang w:eastAsia="es-ES_tradnl"/>
        </w:rPr>
        <w:t xml:space="preserve"> </w:t>
      </w:r>
      <w:r w:rsidR="00F8126B">
        <w:rPr>
          <w:rFonts w:ascii="Arial Narrow" w:hAnsi="Arial Narrow"/>
          <w:b/>
          <w:color w:val="404040" w:themeColor="text1" w:themeTint="BF"/>
          <w:sz w:val="28"/>
          <w:szCs w:val="13"/>
          <w:shd w:val="clear" w:color="auto" w:fill="FFFFFF"/>
          <w:lang w:eastAsia="es-ES_tradnl"/>
        </w:rPr>
        <w:t>desde mañana jueves y hasta el sábado</w:t>
      </w:r>
      <w:r w:rsidR="00A16094">
        <w:rPr>
          <w:rFonts w:ascii="Arial Narrow" w:hAnsi="Arial Narrow"/>
          <w:b/>
          <w:color w:val="404040" w:themeColor="text1" w:themeTint="BF"/>
          <w:sz w:val="28"/>
          <w:szCs w:val="13"/>
          <w:shd w:val="clear" w:color="auto" w:fill="FFFFFF"/>
          <w:lang w:eastAsia="es-ES_tradnl"/>
        </w:rPr>
        <w:t xml:space="preserve"> 6 </w:t>
      </w:r>
      <w:r w:rsidR="00D472F7" w:rsidRPr="00D472F7">
        <w:rPr>
          <w:rFonts w:ascii="Arial Narrow" w:hAnsi="Arial Narrow"/>
          <w:b/>
          <w:color w:val="404040" w:themeColor="text1" w:themeTint="BF"/>
          <w:sz w:val="28"/>
          <w:szCs w:val="13"/>
          <w:shd w:val="clear" w:color="auto" w:fill="FFFFFF"/>
          <w:lang w:eastAsia="es-ES_tradnl"/>
        </w:rPr>
        <w:t>de</w:t>
      </w:r>
      <w:r w:rsidR="00CE7200">
        <w:rPr>
          <w:rFonts w:ascii="Arial Narrow" w:hAnsi="Arial Narrow"/>
          <w:b/>
          <w:color w:val="404040" w:themeColor="text1" w:themeTint="BF"/>
          <w:sz w:val="28"/>
          <w:szCs w:val="13"/>
          <w:shd w:val="clear" w:color="auto" w:fill="FFFFFF"/>
          <w:lang w:eastAsia="es-ES_tradnl"/>
        </w:rPr>
        <w:t xml:space="preserve"> noviembre</w:t>
      </w:r>
      <w:r w:rsidR="003C38F8">
        <w:rPr>
          <w:rFonts w:ascii="Arial Narrow" w:hAnsi="Arial Narrow"/>
          <w:b/>
          <w:color w:val="404040" w:themeColor="text1" w:themeTint="BF"/>
          <w:sz w:val="28"/>
          <w:szCs w:val="13"/>
          <w:shd w:val="clear" w:color="auto" w:fill="FFFFFF"/>
          <w:lang w:eastAsia="es-ES_tradnl"/>
        </w:rPr>
        <w:t>,</w:t>
      </w:r>
      <w:r w:rsidR="00D472F7" w:rsidRPr="00D472F7">
        <w:rPr>
          <w:rFonts w:ascii="Arial Narrow" w:hAnsi="Arial Narrow"/>
          <w:b/>
          <w:color w:val="404040" w:themeColor="text1" w:themeTint="BF"/>
          <w:sz w:val="28"/>
          <w:szCs w:val="13"/>
          <w:shd w:val="clear" w:color="auto" w:fill="FFFFFF"/>
          <w:lang w:eastAsia="es-ES_tradnl"/>
        </w:rPr>
        <w:t xml:space="preserve"> el </w:t>
      </w:r>
      <w:r w:rsidR="00A16094">
        <w:rPr>
          <w:rFonts w:ascii="Arial Narrow" w:hAnsi="Arial Narrow"/>
          <w:b/>
          <w:color w:val="404040" w:themeColor="text1" w:themeTint="BF"/>
          <w:sz w:val="28"/>
          <w:szCs w:val="13"/>
          <w:shd w:val="clear" w:color="auto" w:fill="FFFFFF"/>
          <w:lang w:eastAsia="es-ES_tradnl"/>
        </w:rPr>
        <w:t xml:space="preserve">tercer </w:t>
      </w:r>
      <w:r w:rsidR="00D472F7" w:rsidRPr="00D472F7">
        <w:rPr>
          <w:rFonts w:ascii="Arial Narrow" w:hAnsi="Arial Narrow"/>
          <w:b/>
          <w:color w:val="404040" w:themeColor="text1" w:themeTint="BF"/>
          <w:sz w:val="28"/>
          <w:szCs w:val="13"/>
          <w:shd w:val="clear" w:color="auto" w:fill="FFFFFF"/>
          <w:lang w:eastAsia="es-ES_tradnl"/>
        </w:rPr>
        <w:t>programa</w:t>
      </w:r>
      <w:r w:rsidR="00D472F7">
        <w:rPr>
          <w:rFonts w:ascii="Arial Narrow" w:hAnsi="Arial Narrow"/>
          <w:b/>
          <w:color w:val="404040" w:themeColor="text1" w:themeTint="BF"/>
          <w:sz w:val="28"/>
          <w:szCs w:val="13"/>
          <w:shd w:val="clear" w:color="auto" w:fill="FFFFFF"/>
          <w:lang w:eastAsia="es-ES_tradnl"/>
        </w:rPr>
        <w:t xml:space="preserve"> </w:t>
      </w:r>
      <w:r w:rsidR="00F71A12">
        <w:rPr>
          <w:rFonts w:ascii="Arial Narrow" w:hAnsi="Arial Narrow"/>
          <w:b/>
          <w:color w:val="404040" w:themeColor="text1" w:themeTint="BF"/>
          <w:sz w:val="28"/>
          <w:szCs w:val="13"/>
          <w:shd w:val="clear" w:color="auto" w:fill="FFFFFF"/>
          <w:lang w:eastAsia="es-ES_tradnl"/>
        </w:rPr>
        <w:t xml:space="preserve">de abono </w:t>
      </w:r>
      <w:r w:rsidR="00D472F7">
        <w:rPr>
          <w:rFonts w:ascii="Arial Narrow" w:hAnsi="Arial Narrow"/>
          <w:b/>
          <w:color w:val="404040" w:themeColor="text1" w:themeTint="BF"/>
          <w:sz w:val="28"/>
          <w:szCs w:val="13"/>
          <w:shd w:val="clear" w:color="auto" w:fill="FFFFFF"/>
          <w:lang w:eastAsia="es-ES_tradnl"/>
        </w:rPr>
        <w:t>de la Temporada 2021-22</w:t>
      </w:r>
      <w:r w:rsidR="00F8126B">
        <w:rPr>
          <w:rFonts w:ascii="Arial Narrow" w:hAnsi="Arial Narrow"/>
          <w:b/>
          <w:color w:val="404040" w:themeColor="text1" w:themeTint="BF"/>
          <w:sz w:val="28"/>
          <w:szCs w:val="13"/>
          <w:shd w:val="clear" w:color="auto" w:fill="FFFFFF"/>
          <w:lang w:eastAsia="es-ES_tradnl"/>
        </w:rPr>
        <w:t xml:space="preserve">. El programa será un homenaje a dos </w:t>
      </w:r>
      <w:r w:rsidR="00F8126B" w:rsidRPr="00F8126B">
        <w:rPr>
          <w:rFonts w:ascii="Arial Narrow" w:hAnsi="Arial Narrow"/>
          <w:b/>
          <w:color w:val="404040" w:themeColor="text1" w:themeTint="BF"/>
          <w:sz w:val="28"/>
          <w:szCs w:val="13"/>
          <w:shd w:val="clear" w:color="auto" w:fill="FFFFFF"/>
          <w:lang w:eastAsia="es-ES_tradnl"/>
        </w:rPr>
        <w:t xml:space="preserve">grandes músicos </w:t>
      </w:r>
      <w:r w:rsidR="00F8126B">
        <w:rPr>
          <w:rFonts w:ascii="Arial Narrow" w:hAnsi="Arial Narrow"/>
          <w:b/>
          <w:color w:val="404040" w:themeColor="text1" w:themeTint="BF"/>
          <w:sz w:val="28"/>
          <w:szCs w:val="13"/>
          <w:shd w:val="clear" w:color="auto" w:fill="FFFFFF"/>
          <w:lang w:eastAsia="es-ES_tradnl"/>
        </w:rPr>
        <w:t>como son Saint-Saëns y Viardot-García</w:t>
      </w:r>
      <w:r w:rsidR="009374B5">
        <w:rPr>
          <w:rFonts w:ascii="Arial Narrow" w:hAnsi="Arial Narrow"/>
          <w:b/>
          <w:color w:val="404040" w:themeColor="text1" w:themeTint="BF"/>
          <w:sz w:val="28"/>
          <w:szCs w:val="13"/>
          <w:shd w:val="clear" w:color="auto" w:fill="FFFFFF"/>
          <w:lang w:eastAsia="es-ES_tradnl"/>
        </w:rPr>
        <w:t xml:space="preserve">, </w:t>
      </w:r>
      <w:r w:rsidR="009374B5" w:rsidRPr="009374B5">
        <w:rPr>
          <w:rFonts w:ascii="Arial Narrow" w:hAnsi="Arial Narrow"/>
          <w:b/>
          <w:color w:val="404040" w:themeColor="text1" w:themeTint="BF"/>
          <w:sz w:val="28"/>
          <w:szCs w:val="13"/>
          <w:shd w:val="clear" w:color="auto" w:fill="FFFFFF"/>
          <w:lang w:eastAsia="es-ES_tradnl"/>
        </w:rPr>
        <w:t xml:space="preserve">que disfrutaron de una </w:t>
      </w:r>
      <w:r w:rsidR="009374B5">
        <w:rPr>
          <w:rFonts w:ascii="Arial Narrow" w:hAnsi="Arial Narrow"/>
          <w:b/>
          <w:color w:val="404040" w:themeColor="text1" w:themeTint="BF"/>
          <w:sz w:val="28"/>
          <w:szCs w:val="13"/>
          <w:shd w:val="clear" w:color="auto" w:fill="FFFFFF"/>
          <w:lang w:eastAsia="es-ES_tradnl"/>
        </w:rPr>
        <w:t xml:space="preserve">estrecha colaboración artística. </w:t>
      </w:r>
      <w:r w:rsidR="00F8126B">
        <w:rPr>
          <w:rFonts w:ascii="Arial Narrow" w:hAnsi="Arial Narrow"/>
          <w:b/>
          <w:color w:val="404040" w:themeColor="text1" w:themeTint="BF"/>
          <w:sz w:val="28"/>
          <w:szCs w:val="13"/>
          <w:shd w:val="clear" w:color="auto" w:fill="FFFFFF"/>
          <w:lang w:eastAsia="es-ES_tradnl"/>
        </w:rPr>
        <w:t xml:space="preserve">Para ello, la OSCyL estará dirigida </w:t>
      </w:r>
      <w:r w:rsidR="00A16094">
        <w:rPr>
          <w:rFonts w:ascii="Arial Narrow" w:hAnsi="Arial Narrow"/>
          <w:b/>
          <w:color w:val="404040" w:themeColor="text1" w:themeTint="BF"/>
          <w:sz w:val="28"/>
          <w:szCs w:val="13"/>
          <w:shd w:val="clear" w:color="auto" w:fill="FFFFFF"/>
          <w:lang w:eastAsia="es-ES_tradnl"/>
        </w:rPr>
        <w:t xml:space="preserve">por Thierry Fischer, </w:t>
      </w:r>
      <w:r w:rsidR="00A16094" w:rsidRPr="00A16094">
        <w:rPr>
          <w:rFonts w:ascii="Arial Narrow" w:hAnsi="Arial Narrow"/>
          <w:b/>
          <w:color w:val="404040" w:themeColor="text1" w:themeTint="BF"/>
          <w:sz w:val="28"/>
          <w:szCs w:val="13"/>
          <w:shd w:val="clear" w:color="auto" w:fill="FFFFFF"/>
          <w:lang w:eastAsia="es-ES_tradnl"/>
        </w:rPr>
        <w:t xml:space="preserve">actual director Titular </w:t>
      </w:r>
      <w:r w:rsidR="00CE7200">
        <w:rPr>
          <w:rFonts w:ascii="Arial Narrow" w:hAnsi="Arial Narrow"/>
          <w:b/>
          <w:color w:val="404040" w:themeColor="text1" w:themeTint="BF"/>
          <w:sz w:val="28"/>
          <w:szCs w:val="13"/>
          <w:shd w:val="clear" w:color="auto" w:fill="FFFFFF"/>
          <w:lang w:eastAsia="es-ES_tradnl"/>
        </w:rPr>
        <w:t xml:space="preserve">de </w:t>
      </w:r>
      <w:r w:rsidR="00A16094" w:rsidRPr="00A16094">
        <w:rPr>
          <w:rFonts w:ascii="Arial Narrow" w:hAnsi="Arial Narrow"/>
          <w:b/>
          <w:color w:val="404040" w:themeColor="text1" w:themeTint="BF"/>
          <w:sz w:val="28"/>
          <w:szCs w:val="13"/>
          <w:shd w:val="clear" w:color="auto" w:fill="FFFFFF"/>
          <w:lang w:eastAsia="es-ES_tradnl"/>
        </w:rPr>
        <w:t>la Orquesta Sinfónica del Estado de Sao Paulo</w:t>
      </w:r>
      <w:r w:rsidR="00F8126B">
        <w:rPr>
          <w:rFonts w:ascii="Arial Narrow" w:hAnsi="Arial Narrow"/>
          <w:b/>
          <w:color w:val="404040" w:themeColor="text1" w:themeTint="BF"/>
          <w:sz w:val="28"/>
          <w:szCs w:val="13"/>
          <w:shd w:val="clear" w:color="auto" w:fill="FFFFFF"/>
          <w:lang w:eastAsia="es-ES_tradnl"/>
        </w:rPr>
        <w:t xml:space="preserve"> y</w:t>
      </w:r>
      <w:r w:rsidR="00A16094">
        <w:rPr>
          <w:rFonts w:ascii="Arial Narrow" w:hAnsi="Arial Narrow"/>
          <w:b/>
          <w:color w:val="404040" w:themeColor="text1" w:themeTint="BF"/>
          <w:sz w:val="28"/>
          <w:szCs w:val="13"/>
          <w:shd w:val="clear" w:color="auto" w:fill="FFFFFF"/>
          <w:lang w:eastAsia="es-ES_tradnl"/>
        </w:rPr>
        <w:t xml:space="preserve"> contará con la participación de la mezzosoprano Karina Demurova y del organista Juan de la Rubia.</w:t>
      </w:r>
    </w:p>
    <w:p w:rsidR="007A6335" w:rsidRDefault="00285285"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BD43EB">
        <w:rPr>
          <w:sz w:val="24"/>
          <w:szCs w:val="13"/>
          <w:shd w:val="clear" w:color="auto" w:fill="FFFFFF"/>
          <w:lang w:eastAsia="es-ES_tradnl"/>
        </w:rPr>
        <w:t xml:space="preserve">presenta esta semana en el tercer programa del Abono Otoño de la Temporada 2021-22, </w:t>
      </w:r>
      <w:r w:rsidR="00BD43EB" w:rsidRPr="00BD43EB">
        <w:rPr>
          <w:sz w:val="24"/>
          <w:szCs w:val="13"/>
          <w:shd w:val="clear" w:color="auto" w:fill="FFFFFF"/>
          <w:lang w:eastAsia="es-ES_tradnl"/>
        </w:rPr>
        <w:t>la conexión de los aniversarios de dos grandes músicos</w:t>
      </w:r>
      <w:r w:rsidR="00BD43EB">
        <w:rPr>
          <w:sz w:val="24"/>
          <w:szCs w:val="13"/>
          <w:shd w:val="clear" w:color="auto" w:fill="FFFFFF"/>
          <w:lang w:eastAsia="es-ES_tradnl"/>
        </w:rPr>
        <w:t>,</w:t>
      </w:r>
      <w:r w:rsidR="00BD43EB" w:rsidRPr="00BD43EB">
        <w:rPr>
          <w:sz w:val="24"/>
          <w:szCs w:val="13"/>
          <w:shd w:val="clear" w:color="auto" w:fill="FFFFFF"/>
          <w:lang w:eastAsia="es-ES_tradnl"/>
        </w:rPr>
        <w:t xml:space="preserve"> </w:t>
      </w:r>
      <w:r w:rsidR="00BD43EB">
        <w:rPr>
          <w:sz w:val="24"/>
          <w:szCs w:val="13"/>
          <w:shd w:val="clear" w:color="auto" w:fill="FFFFFF"/>
          <w:lang w:eastAsia="es-ES_tradnl"/>
        </w:rPr>
        <w:t xml:space="preserve">a través de un </w:t>
      </w:r>
      <w:r w:rsidR="00BD43EB" w:rsidRPr="00BD43EB">
        <w:rPr>
          <w:sz w:val="24"/>
          <w:szCs w:val="13"/>
          <w:shd w:val="clear" w:color="auto" w:fill="FFFFFF"/>
          <w:lang w:eastAsia="es-ES_tradnl"/>
        </w:rPr>
        <w:t xml:space="preserve">homenaje </w:t>
      </w:r>
      <w:r w:rsidR="00BD43EB">
        <w:rPr>
          <w:sz w:val="24"/>
          <w:szCs w:val="13"/>
          <w:shd w:val="clear" w:color="auto" w:fill="FFFFFF"/>
          <w:lang w:eastAsia="es-ES_tradnl"/>
        </w:rPr>
        <w:t xml:space="preserve">a </w:t>
      </w:r>
      <w:r w:rsidR="00BD43EB" w:rsidRPr="00BD43EB">
        <w:rPr>
          <w:sz w:val="24"/>
          <w:szCs w:val="13"/>
          <w:shd w:val="clear" w:color="auto" w:fill="FFFFFF"/>
          <w:lang w:eastAsia="es-ES_tradnl"/>
        </w:rPr>
        <w:t>Camile Sanint-Saëns</w:t>
      </w:r>
      <w:r w:rsidR="007A2E58">
        <w:rPr>
          <w:sz w:val="24"/>
          <w:szCs w:val="13"/>
          <w:shd w:val="clear" w:color="auto" w:fill="FFFFFF"/>
          <w:lang w:eastAsia="es-ES_tradnl"/>
        </w:rPr>
        <w:t xml:space="preserve"> (1835-1921)</w:t>
      </w:r>
      <w:r w:rsidR="00BD43EB" w:rsidRPr="00BD43EB">
        <w:rPr>
          <w:sz w:val="24"/>
          <w:szCs w:val="13"/>
          <w:shd w:val="clear" w:color="auto" w:fill="FFFFFF"/>
          <w:lang w:eastAsia="es-ES_tradnl"/>
        </w:rPr>
        <w:t xml:space="preserve">, cuando se cumplen 100 años de su muerte, y </w:t>
      </w:r>
      <w:r w:rsidR="00BD43EB">
        <w:rPr>
          <w:sz w:val="24"/>
          <w:szCs w:val="13"/>
          <w:shd w:val="clear" w:color="auto" w:fill="FFFFFF"/>
          <w:lang w:eastAsia="es-ES_tradnl"/>
        </w:rPr>
        <w:t>a</w:t>
      </w:r>
      <w:r w:rsidR="00BD43EB" w:rsidRPr="00BD43EB">
        <w:rPr>
          <w:sz w:val="24"/>
          <w:szCs w:val="13"/>
          <w:shd w:val="clear" w:color="auto" w:fill="FFFFFF"/>
          <w:lang w:eastAsia="es-ES_tradnl"/>
        </w:rPr>
        <w:t xml:space="preserve"> Pauline Viardot-García</w:t>
      </w:r>
      <w:r w:rsidR="007A2E58">
        <w:rPr>
          <w:sz w:val="24"/>
          <w:szCs w:val="13"/>
          <w:shd w:val="clear" w:color="auto" w:fill="FFFFFF"/>
          <w:lang w:eastAsia="es-ES_tradnl"/>
        </w:rPr>
        <w:t xml:space="preserve"> (1821-1910)</w:t>
      </w:r>
      <w:r w:rsidR="00BD43EB" w:rsidRPr="00BD43EB">
        <w:rPr>
          <w:sz w:val="24"/>
          <w:szCs w:val="13"/>
          <w:shd w:val="clear" w:color="auto" w:fill="FFFFFF"/>
          <w:lang w:eastAsia="es-ES_tradnl"/>
        </w:rPr>
        <w:t>, en el 2</w:t>
      </w:r>
      <w:r w:rsidR="00BD43EB">
        <w:rPr>
          <w:sz w:val="24"/>
          <w:szCs w:val="13"/>
          <w:shd w:val="clear" w:color="auto" w:fill="FFFFFF"/>
          <w:lang w:eastAsia="es-ES_tradnl"/>
        </w:rPr>
        <w:t>00 aniversario de su nacimiento</w:t>
      </w:r>
      <w:r w:rsidR="009374B5">
        <w:rPr>
          <w:sz w:val="24"/>
          <w:szCs w:val="13"/>
          <w:shd w:val="clear" w:color="auto" w:fill="FFFFFF"/>
          <w:lang w:eastAsia="es-ES_tradnl"/>
        </w:rPr>
        <w:t>. D</w:t>
      </w:r>
      <w:r w:rsidR="00BD43EB">
        <w:rPr>
          <w:sz w:val="24"/>
          <w:szCs w:val="13"/>
          <w:shd w:val="clear" w:color="auto" w:fill="FFFFFF"/>
          <w:lang w:eastAsia="es-ES_tradnl"/>
        </w:rPr>
        <w:t xml:space="preserve">os músicos </w:t>
      </w:r>
      <w:r w:rsidR="007A2E58">
        <w:rPr>
          <w:sz w:val="24"/>
          <w:szCs w:val="13"/>
          <w:shd w:val="clear" w:color="auto" w:fill="FFFFFF"/>
          <w:lang w:eastAsia="es-ES_tradnl"/>
        </w:rPr>
        <w:t xml:space="preserve">de ideas muy diferentes </w:t>
      </w:r>
      <w:r w:rsidR="00BD43EB" w:rsidRPr="00BD43EB">
        <w:rPr>
          <w:sz w:val="24"/>
          <w:szCs w:val="13"/>
          <w:shd w:val="clear" w:color="auto" w:fill="FFFFFF"/>
          <w:lang w:eastAsia="es-ES_tradnl"/>
        </w:rPr>
        <w:t>que</w:t>
      </w:r>
      <w:r w:rsidR="00BD43EB">
        <w:rPr>
          <w:sz w:val="24"/>
          <w:szCs w:val="13"/>
          <w:shd w:val="clear" w:color="auto" w:fill="FFFFFF"/>
          <w:lang w:eastAsia="es-ES_tradnl"/>
        </w:rPr>
        <w:t>, a lo largo de su trayectoria</w:t>
      </w:r>
      <w:r w:rsidR="00BD43EB" w:rsidRPr="00BD43EB">
        <w:rPr>
          <w:sz w:val="24"/>
          <w:szCs w:val="13"/>
          <w:shd w:val="clear" w:color="auto" w:fill="FFFFFF"/>
          <w:lang w:eastAsia="es-ES_tradnl"/>
        </w:rPr>
        <w:t xml:space="preserve"> disfrutaron</w:t>
      </w:r>
      <w:r w:rsidR="007A2E58">
        <w:rPr>
          <w:sz w:val="24"/>
          <w:szCs w:val="13"/>
          <w:shd w:val="clear" w:color="auto" w:fill="FFFFFF"/>
          <w:lang w:eastAsia="es-ES_tradnl"/>
        </w:rPr>
        <w:t>,</w:t>
      </w:r>
      <w:r w:rsidR="00BD43EB" w:rsidRPr="00BD43EB">
        <w:rPr>
          <w:sz w:val="24"/>
          <w:szCs w:val="13"/>
          <w:shd w:val="clear" w:color="auto" w:fill="FFFFFF"/>
          <w:lang w:eastAsia="es-ES_tradnl"/>
        </w:rPr>
        <w:t xml:space="preserve"> </w:t>
      </w:r>
      <w:r w:rsidR="00BD43EB">
        <w:rPr>
          <w:sz w:val="24"/>
          <w:szCs w:val="13"/>
          <w:shd w:val="clear" w:color="auto" w:fill="FFFFFF"/>
          <w:lang w:eastAsia="es-ES_tradnl"/>
        </w:rPr>
        <w:t>además</w:t>
      </w:r>
      <w:r w:rsidR="007A2E58">
        <w:rPr>
          <w:sz w:val="24"/>
          <w:szCs w:val="13"/>
          <w:shd w:val="clear" w:color="auto" w:fill="FFFFFF"/>
          <w:lang w:eastAsia="es-ES_tradnl"/>
        </w:rPr>
        <w:t>,</w:t>
      </w:r>
      <w:r w:rsidR="00BD43EB">
        <w:rPr>
          <w:sz w:val="24"/>
          <w:szCs w:val="13"/>
          <w:shd w:val="clear" w:color="auto" w:fill="FFFFFF"/>
          <w:lang w:eastAsia="es-ES_tradnl"/>
        </w:rPr>
        <w:t xml:space="preserve"> </w:t>
      </w:r>
      <w:r w:rsidR="00BD43EB" w:rsidRPr="00BD43EB">
        <w:rPr>
          <w:sz w:val="24"/>
          <w:szCs w:val="13"/>
          <w:shd w:val="clear" w:color="auto" w:fill="FFFFFF"/>
          <w:lang w:eastAsia="es-ES_tradnl"/>
        </w:rPr>
        <w:t>de una estrecha colaboración artística</w:t>
      </w:r>
      <w:r w:rsidR="007A2E58">
        <w:rPr>
          <w:sz w:val="24"/>
          <w:szCs w:val="13"/>
          <w:shd w:val="clear" w:color="auto" w:fill="FFFFFF"/>
          <w:lang w:eastAsia="es-ES_tradnl"/>
        </w:rPr>
        <w:t xml:space="preserve"> y de una gran amistad, gracias a Ferenc Liszt, profesor de Viardot y mecenas de Saint-Saëns. El concierto estará dirigido</w:t>
      </w:r>
      <w:r w:rsidR="007A2E58" w:rsidRPr="007A2E58">
        <w:rPr>
          <w:sz w:val="24"/>
          <w:szCs w:val="13"/>
          <w:shd w:val="clear" w:color="auto" w:fill="FFFFFF"/>
          <w:lang w:eastAsia="es-ES_tradnl"/>
        </w:rPr>
        <w:t xml:space="preserve"> por el actual director Titular en la Orquesta Sinfónica del Estado de Sao Paulo, Thierry Fischer</w:t>
      </w:r>
      <w:r w:rsidR="007A2E58">
        <w:rPr>
          <w:sz w:val="24"/>
          <w:szCs w:val="13"/>
          <w:shd w:val="clear" w:color="auto" w:fill="FFFFFF"/>
          <w:lang w:eastAsia="es-ES_tradnl"/>
        </w:rPr>
        <w:t xml:space="preserve"> y contará </w:t>
      </w:r>
      <w:r w:rsidR="007A2E58" w:rsidRPr="007A2E58">
        <w:rPr>
          <w:sz w:val="24"/>
          <w:szCs w:val="13"/>
          <w:shd w:val="clear" w:color="auto" w:fill="FFFFFF"/>
          <w:lang w:eastAsia="es-ES_tradnl"/>
        </w:rPr>
        <w:t>con la participación del organista Juan de la Rubia y de la mezzosoprano Karina Demurova.</w:t>
      </w:r>
      <w:r w:rsidR="007A2E58">
        <w:rPr>
          <w:sz w:val="24"/>
          <w:szCs w:val="13"/>
          <w:shd w:val="clear" w:color="auto" w:fill="FFFFFF"/>
          <w:lang w:eastAsia="es-ES_tradnl"/>
        </w:rPr>
        <w:t xml:space="preserve"> El ciclo de tres conciertos, del jueves 4 al sábado 6 de noviembre, se celebrará en la Sala Sinfónica Jesús López Cobos del Centro Cultural Miguel Delibes a las 19:30 horas.</w:t>
      </w:r>
    </w:p>
    <w:p w:rsidR="007A2E58" w:rsidRDefault="007A2E58"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amistad entre </w:t>
      </w:r>
      <w:r w:rsidR="009374B5">
        <w:rPr>
          <w:sz w:val="24"/>
          <w:szCs w:val="13"/>
          <w:shd w:val="clear" w:color="auto" w:fill="FFFFFF"/>
          <w:lang w:eastAsia="es-ES_tradnl"/>
        </w:rPr>
        <w:t xml:space="preserve">Saint-Saëns y Viardot </w:t>
      </w:r>
      <w:r>
        <w:rPr>
          <w:sz w:val="24"/>
          <w:szCs w:val="13"/>
          <w:shd w:val="clear" w:color="auto" w:fill="FFFFFF"/>
          <w:lang w:eastAsia="es-ES_tradnl"/>
        </w:rPr>
        <w:t xml:space="preserve">culminó en la composición ‘Sansón y Dalila’, </w:t>
      </w:r>
      <w:r w:rsidR="00C24E85">
        <w:rPr>
          <w:sz w:val="24"/>
          <w:szCs w:val="13"/>
          <w:shd w:val="clear" w:color="auto" w:fill="FFFFFF"/>
          <w:lang w:eastAsia="es-ES_tradnl"/>
        </w:rPr>
        <w:t>ópera de tres actos con música de Camile Saint-Saëns y libreto en francés de Ferdinand Lemaire, estrenada en alemán el 2 de diciembre de 1877 en el teatro Grossherzogliches de Weimar, gracias al mecenazgo de Liszt. La ‘Danse Bacchanale’ es el ballet que, convencionalmente se ubicaba al comienzo del tercer acto en las Grand Opéras. Será a partir del estreno en el Convent Garden de Londres en septiembre de 1893, cuando ‘Sansón y Dalila’ comience una gran carrera internacional que llega hasta nuestros días.</w:t>
      </w:r>
      <w:r w:rsidR="00B71D8F">
        <w:rPr>
          <w:sz w:val="24"/>
          <w:szCs w:val="13"/>
          <w:shd w:val="clear" w:color="auto" w:fill="FFFFFF"/>
          <w:lang w:eastAsia="es-ES_tradnl"/>
        </w:rPr>
        <w:t xml:space="preserve"> Será la segunda vez que la OSCyL interprete</w:t>
      </w:r>
      <w:r w:rsidR="00A82D9D">
        <w:rPr>
          <w:sz w:val="24"/>
          <w:szCs w:val="13"/>
          <w:shd w:val="clear" w:color="auto" w:fill="FFFFFF"/>
          <w:lang w:eastAsia="es-ES_tradnl"/>
        </w:rPr>
        <w:t xml:space="preserve"> la</w:t>
      </w:r>
      <w:r w:rsidR="00B71D8F">
        <w:rPr>
          <w:sz w:val="24"/>
          <w:szCs w:val="13"/>
          <w:shd w:val="clear" w:color="auto" w:fill="FFFFFF"/>
          <w:lang w:eastAsia="es-ES_tradnl"/>
        </w:rPr>
        <w:t xml:space="preserve"> ‘Bacanal’ de Saint-Saëns a lo largo de su historia, siendo la primera en la Temporada 2017-18, bajo la dirección de Andrés Salado.</w:t>
      </w:r>
    </w:p>
    <w:p w:rsidR="009374B5" w:rsidRPr="009374B5" w:rsidRDefault="009374B5" w:rsidP="008B56D8">
      <w:pPr>
        <w:spacing w:before="360" w:after="0" w:line="320" w:lineRule="exact"/>
        <w:rPr>
          <w:b/>
          <w:sz w:val="24"/>
          <w:szCs w:val="13"/>
          <w:shd w:val="clear" w:color="auto" w:fill="FFFFFF"/>
          <w:lang w:eastAsia="es-ES_tradnl"/>
        </w:rPr>
      </w:pPr>
      <w:r w:rsidRPr="009374B5">
        <w:rPr>
          <w:b/>
          <w:sz w:val="24"/>
          <w:szCs w:val="13"/>
          <w:shd w:val="clear" w:color="auto" w:fill="FFFFFF"/>
          <w:lang w:eastAsia="es-ES_tradnl"/>
        </w:rPr>
        <w:t xml:space="preserve">Encargo especial de ‘Canciones’ </w:t>
      </w:r>
      <w:r>
        <w:rPr>
          <w:b/>
          <w:sz w:val="24"/>
          <w:szCs w:val="13"/>
          <w:shd w:val="clear" w:color="auto" w:fill="FFFFFF"/>
          <w:lang w:eastAsia="es-ES_tradnl"/>
        </w:rPr>
        <w:t>por la OSCyL</w:t>
      </w:r>
    </w:p>
    <w:p w:rsidR="00C24E85" w:rsidRDefault="00C24E85"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A continuación, se podrá disfrutar de</w:t>
      </w:r>
      <w:r w:rsidR="00A82D9D">
        <w:rPr>
          <w:sz w:val="24"/>
          <w:szCs w:val="13"/>
          <w:shd w:val="clear" w:color="auto" w:fill="FFFFFF"/>
          <w:lang w:eastAsia="es-ES_tradnl"/>
        </w:rPr>
        <w:t xml:space="preserve"> una selección de canciones </w:t>
      </w:r>
      <w:r>
        <w:rPr>
          <w:sz w:val="24"/>
          <w:szCs w:val="13"/>
          <w:shd w:val="clear" w:color="auto" w:fill="FFFFFF"/>
          <w:lang w:eastAsia="es-ES_tradnl"/>
        </w:rPr>
        <w:t>de Pauline Viardot-García. Un conjunto de seis canciones de Viardot pertenecientes a colecciones y momentos diferentes de su carrera, reflejando situaciones diversas de la historia europea y más concretamente parisina, entre la revolución de 1848 y la época de construcción de la Torre Eiffel. La OSCyL ha querido celebrar el aniversario de Viardot-García con el encargo a Marc Olivier Dupin, antiguo</w:t>
      </w:r>
      <w:bookmarkStart w:id="0" w:name="_GoBack"/>
      <w:bookmarkEnd w:id="0"/>
      <w:r>
        <w:rPr>
          <w:sz w:val="24"/>
          <w:szCs w:val="13"/>
          <w:shd w:val="clear" w:color="auto" w:fill="FFFFFF"/>
          <w:lang w:eastAsia="es-ES_tradnl"/>
        </w:rPr>
        <w:t xml:space="preserve"> director del Conservatorio de París y Radio France, de la orquestación de algunas de sus canciones, que van a ser interpretadas</w:t>
      </w:r>
      <w:r w:rsidR="003C6A3E">
        <w:rPr>
          <w:sz w:val="24"/>
          <w:szCs w:val="13"/>
          <w:shd w:val="clear" w:color="auto" w:fill="FFFFFF"/>
          <w:lang w:eastAsia="es-ES_tradnl"/>
        </w:rPr>
        <w:t xml:space="preserve"> en estreno</w:t>
      </w:r>
      <w:r>
        <w:rPr>
          <w:sz w:val="24"/>
          <w:szCs w:val="13"/>
          <w:shd w:val="clear" w:color="auto" w:fill="FFFFFF"/>
          <w:lang w:eastAsia="es-ES_tradnl"/>
        </w:rPr>
        <w:t xml:space="preserve"> por la mezzosoprano Karina Demurova, que demostrará su versatilidad con estas obras de Viar</w:t>
      </w:r>
      <w:r w:rsidR="00B71D8F">
        <w:rPr>
          <w:sz w:val="24"/>
          <w:szCs w:val="13"/>
          <w:shd w:val="clear" w:color="auto" w:fill="FFFFFF"/>
          <w:lang w:eastAsia="es-ES_tradnl"/>
        </w:rPr>
        <w:t>dot, escritas en varios idiomas, en su primera participación con la OSCyL.</w:t>
      </w:r>
    </w:p>
    <w:p w:rsidR="00C24E85" w:rsidRDefault="00C24E85"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última parte del programa, será la interpretación de la </w:t>
      </w:r>
      <w:r w:rsidR="00B71D8F">
        <w:rPr>
          <w:sz w:val="24"/>
          <w:szCs w:val="13"/>
          <w:shd w:val="clear" w:color="auto" w:fill="FFFFFF"/>
          <w:lang w:eastAsia="es-ES_tradnl"/>
        </w:rPr>
        <w:t>Sinfonía nº 3 ‘Con órgano’ de Saint-Saëns, estrenada en Londres en mayo de 1886, en el St. James Hall, bajo la dirección del compositor, que también dirigió el estreno francés de la sinfonía en enero de 1887. La sinfonía es la obra para gran orquesta más conocida de Saint-Saëns y destaca por la exquisitez el tratamiento melódico y la monumentalidad de su conclusión</w:t>
      </w:r>
      <w:r w:rsidR="009374B5">
        <w:rPr>
          <w:sz w:val="24"/>
          <w:szCs w:val="13"/>
          <w:shd w:val="clear" w:color="auto" w:fill="FFFFFF"/>
          <w:lang w:eastAsia="es-ES_tradnl"/>
        </w:rPr>
        <w:t>, lo que la ha convertido en una de las grandes obras de la historia del sinfonismo</w:t>
      </w:r>
      <w:r w:rsidR="00B71D8F">
        <w:rPr>
          <w:sz w:val="24"/>
          <w:szCs w:val="13"/>
          <w:shd w:val="clear" w:color="auto" w:fill="FFFFFF"/>
          <w:lang w:eastAsia="es-ES_tradnl"/>
        </w:rPr>
        <w:t xml:space="preserve">. Para su interpretación, la OSCyL contará con la participación del organista Juan de la Rubia, que ha tocado con la Gewandhaus o en la Elbphilharmonie y </w:t>
      </w:r>
      <w:r w:rsidR="009374B5">
        <w:rPr>
          <w:sz w:val="24"/>
          <w:szCs w:val="13"/>
          <w:shd w:val="clear" w:color="auto" w:fill="FFFFFF"/>
          <w:lang w:eastAsia="es-ES_tradnl"/>
        </w:rPr>
        <w:t xml:space="preserve">que </w:t>
      </w:r>
      <w:r w:rsidR="00B71D8F">
        <w:rPr>
          <w:sz w:val="24"/>
          <w:szCs w:val="13"/>
          <w:shd w:val="clear" w:color="auto" w:fill="FFFFFF"/>
          <w:lang w:eastAsia="es-ES_tradnl"/>
        </w:rPr>
        <w:t>se estrena, en esta ocasión, con la Orquesta Sinfónica de Castilla y León, que interpretará la obra por segunda vez en su historia, tras haberlo hecho en la Temporada 2013-14 bajo la dirección de Carlos Domínguez Nieto y con Daniel Oyarzábal en el órgano.</w:t>
      </w:r>
    </w:p>
    <w:p w:rsidR="00B71D8F" w:rsidRPr="003C6A3E" w:rsidRDefault="003C6A3E" w:rsidP="008B56D8">
      <w:pPr>
        <w:spacing w:before="360" w:after="0" w:line="320" w:lineRule="exact"/>
        <w:rPr>
          <w:b/>
          <w:sz w:val="24"/>
          <w:szCs w:val="13"/>
          <w:shd w:val="clear" w:color="auto" w:fill="FFFFFF"/>
          <w:lang w:eastAsia="es-ES_tradnl"/>
        </w:rPr>
      </w:pPr>
      <w:r w:rsidRPr="003C6A3E">
        <w:rPr>
          <w:b/>
          <w:sz w:val="24"/>
          <w:szCs w:val="13"/>
          <w:shd w:val="clear" w:color="auto" w:fill="FFFFFF"/>
          <w:lang w:eastAsia="es-ES_tradnl"/>
        </w:rPr>
        <w:t>Thierry Fischer, director</w:t>
      </w:r>
    </w:p>
    <w:p w:rsidR="003C6A3E" w:rsidRDefault="003C6A3E" w:rsidP="003C6A3E">
      <w:pPr>
        <w:spacing w:before="360" w:after="0" w:line="320" w:lineRule="exact"/>
        <w:rPr>
          <w:b/>
          <w:sz w:val="24"/>
          <w:szCs w:val="13"/>
          <w:shd w:val="clear" w:color="auto" w:fill="FFFFFF"/>
          <w:lang w:eastAsia="es-ES_tradnl"/>
        </w:rPr>
      </w:pPr>
      <w:r>
        <w:rPr>
          <w:sz w:val="24"/>
          <w:szCs w:val="13"/>
          <w:shd w:val="clear" w:color="auto" w:fill="FFFFFF"/>
          <w:lang w:eastAsia="es-ES_tradnl"/>
        </w:rPr>
        <w:t xml:space="preserve">Los tres </w:t>
      </w:r>
      <w:r w:rsidR="00A16094">
        <w:rPr>
          <w:sz w:val="24"/>
          <w:szCs w:val="13"/>
          <w:shd w:val="clear" w:color="auto" w:fill="FFFFFF"/>
          <w:lang w:eastAsia="es-ES_tradnl"/>
        </w:rPr>
        <w:t xml:space="preserve">conciertos de abono </w:t>
      </w:r>
      <w:r>
        <w:rPr>
          <w:sz w:val="24"/>
          <w:szCs w:val="13"/>
          <w:shd w:val="clear" w:color="auto" w:fill="FFFFFF"/>
          <w:lang w:eastAsia="es-ES_tradnl"/>
        </w:rPr>
        <w:t xml:space="preserve">estará dirigidos </w:t>
      </w:r>
      <w:r w:rsidR="00A16094">
        <w:rPr>
          <w:sz w:val="24"/>
          <w:szCs w:val="13"/>
          <w:shd w:val="clear" w:color="auto" w:fill="FFFFFF"/>
          <w:lang w:eastAsia="es-ES_tradnl"/>
        </w:rPr>
        <w:t xml:space="preserve">por el actual director </w:t>
      </w:r>
      <w:r w:rsidR="00A16094" w:rsidRPr="00A16094">
        <w:rPr>
          <w:sz w:val="24"/>
          <w:szCs w:val="13"/>
          <w:shd w:val="clear" w:color="auto" w:fill="FFFFFF"/>
          <w:lang w:eastAsia="es-ES_tradnl"/>
        </w:rPr>
        <w:t>Titular en la Orquesta Sinfónica del Estado de Sao Paulo</w:t>
      </w:r>
      <w:r w:rsidR="00A16094">
        <w:rPr>
          <w:sz w:val="24"/>
          <w:szCs w:val="13"/>
          <w:shd w:val="clear" w:color="auto" w:fill="FFFFFF"/>
          <w:lang w:eastAsia="es-ES_tradnl"/>
        </w:rPr>
        <w:t>, Thierry Fischer</w:t>
      </w:r>
      <w:r w:rsidR="00ED06FC">
        <w:rPr>
          <w:sz w:val="24"/>
          <w:szCs w:val="13"/>
          <w:shd w:val="clear" w:color="auto" w:fill="FFFFFF"/>
          <w:lang w:eastAsia="es-ES_tradnl"/>
        </w:rPr>
        <w:t>,</w:t>
      </w:r>
      <w:r w:rsidR="00A16094">
        <w:rPr>
          <w:sz w:val="24"/>
          <w:szCs w:val="13"/>
          <w:shd w:val="clear" w:color="auto" w:fill="FFFFFF"/>
          <w:lang w:eastAsia="es-ES_tradnl"/>
        </w:rPr>
        <w:t xml:space="preserve"> </w:t>
      </w:r>
      <w:r w:rsidR="00ED06FC" w:rsidRPr="00ED06FC">
        <w:rPr>
          <w:sz w:val="24"/>
          <w:szCs w:val="13"/>
          <w:shd w:val="clear" w:color="auto" w:fill="FFFFFF"/>
          <w:lang w:eastAsia="es-ES_tradnl"/>
        </w:rPr>
        <w:t xml:space="preserve">consagrado maestro que </w:t>
      </w:r>
      <w:r>
        <w:rPr>
          <w:sz w:val="24"/>
          <w:szCs w:val="13"/>
          <w:shd w:val="clear" w:color="auto" w:fill="FFFFFF"/>
          <w:lang w:eastAsia="es-ES_tradnl"/>
        </w:rPr>
        <w:t>a</w:t>
      </w:r>
      <w:r w:rsidR="00ED06FC" w:rsidRPr="00ED06FC">
        <w:rPr>
          <w:sz w:val="24"/>
          <w:szCs w:val="13"/>
          <w:shd w:val="clear" w:color="auto" w:fill="FFFFFF"/>
          <w:lang w:eastAsia="es-ES_tradnl"/>
        </w:rPr>
        <w:t xml:space="preserve">nteriormente fue director titular en la Sinfónica de Utah (con quien realizó la primera actuación de la orquesta en el Carnegie Hall de Nueva York en 40 años), la Sinfónica de la BBC de Gales, la Filarmónica de Nagoya (donde ahora es Director Emérito), la Orquesta del Ulster y Principal Director Invitado de la Filarmónica de Seúl. Como </w:t>
      </w:r>
      <w:r w:rsidR="00ED06FC">
        <w:rPr>
          <w:sz w:val="24"/>
          <w:szCs w:val="13"/>
          <w:shd w:val="clear" w:color="auto" w:fill="FFFFFF"/>
          <w:lang w:eastAsia="es-ES_tradnl"/>
        </w:rPr>
        <w:t xml:space="preserve">director </w:t>
      </w:r>
      <w:r w:rsidR="00ED06FC" w:rsidRPr="00ED06FC">
        <w:rPr>
          <w:sz w:val="24"/>
          <w:szCs w:val="13"/>
          <w:shd w:val="clear" w:color="auto" w:fill="FFFFFF"/>
          <w:lang w:eastAsia="es-ES_tradnl"/>
        </w:rPr>
        <w:t xml:space="preserve">invitado dirige </w:t>
      </w:r>
      <w:r w:rsidR="00ED06FC">
        <w:rPr>
          <w:sz w:val="24"/>
          <w:szCs w:val="13"/>
          <w:shd w:val="clear" w:color="auto" w:fill="FFFFFF"/>
          <w:lang w:eastAsia="es-ES_tradnl"/>
        </w:rPr>
        <w:t xml:space="preserve">a </w:t>
      </w:r>
      <w:r w:rsidR="00ED06FC" w:rsidRPr="00ED06FC">
        <w:rPr>
          <w:sz w:val="24"/>
          <w:szCs w:val="13"/>
          <w:shd w:val="clear" w:color="auto" w:fill="FFFFFF"/>
          <w:lang w:eastAsia="es-ES_tradnl"/>
        </w:rPr>
        <w:t>muchas de las orquestas más importantes del panorama internacional, como las sinfónicas de Boston, Cleveland, Cincin</w:t>
      </w:r>
      <w:r w:rsidR="0029103B">
        <w:rPr>
          <w:sz w:val="24"/>
          <w:szCs w:val="13"/>
          <w:shd w:val="clear" w:color="auto" w:fill="FFFFFF"/>
          <w:lang w:eastAsia="es-ES_tradnl"/>
        </w:rPr>
        <w:t>n</w:t>
      </w:r>
      <w:r w:rsidR="00ED06FC" w:rsidRPr="00ED06FC">
        <w:rPr>
          <w:sz w:val="24"/>
          <w:szCs w:val="13"/>
          <w:shd w:val="clear" w:color="auto" w:fill="FFFFFF"/>
          <w:lang w:eastAsia="es-ES_tradnl"/>
        </w:rPr>
        <w:t>ati</w:t>
      </w:r>
      <w:r w:rsidR="00ED06FC">
        <w:rPr>
          <w:sz w:val="24"/>
          <w:szCs w:val="13"/>
          <w:shd w:val="clear" w:color="auto" w:fill="FFFFFF"/>
          <w:lang w:eastAsia="es-ES_tradnl"/>
        </w:rPr>
        <w:t>, filarmónicas de Londres, Oslo o</w:t>
      </w:r>
      <w:r w:rsidR="00ED06FC" w:rsidRPr="00ED06FC">
        <w:rPr>
          <w:sz w:val="24"/>
          <w:szCs w:val="13"/>
          <w:shd w:val="clear" w:color="auto" w:fill="FFFFFF"/>
          <w:lang w:eastAsia="es-ES_tradnl"/>
        </w:rPr>
        <w:t xml:space="preserve"> Rotterdam, entre otras. Cuenta con una gran discografía, una amplia experiencia realizando estrenos y asimismo como músico orquestal, especialmente con la Orquesta de Cámara Europea bajo la dirección de Claudio Abbado.</w:t>
      </w:r>
    </w:p>
    <w:p w:rsidR="003C6A3E" w:rsidRDefault="003C6A3E" w:rsidP="003C6A3E">
      <w:pPr>
        <w:spacing w:before="360" w:after="0" w:line="320" w:lineRule="exact"/>
        <w:rPr>
          <w:b/>
          <w:sz w:val="24"/>
          <w:szCs w:val="13"/>
          <w:shd w:val="clear" w:color="auto" w:fill="FFFFFF"/>
          <w:lang w:eastAsia="es-ES_tradnl"/>
        </w:rPr>
      </w:pPr>
      <w:r>
        <w:rPr>
          <w:b/>
          <w:sz w:val="24"/>
          <w:szCs w:val="13"/>
          <w:shd w:val="clear" w:color="auto" w:fill="FFFFFF"/>
          <w:lang w:eastAsia="es-ES_tradnl"/>
        </w:rPr>
        <w:t>Juan de la Rubia, órgano</w:t>
      </w:r>
    </w:p>
    <w:p w:rsidR="003C6A3E" w:rsidRDefault="003C6A3E" w:rsidP="003C6A3E">
      <w:pPr>
        <w:spacing w:before="360" w:after="0" w:line="320" w:lineRule="exact"/>
        <w:rPr>
          <w:sz w:val="24"/>
          <w:szCs w:val="13"/>
          <w:shd w:val="clear" w:color="auto" w:fill="FFFFFF"/>
          <w:lang w:eastAsia="es-ES_tradnl"/>
        </w:rPr>
      </w:pPr>
      <w:r w:rsidRPr="003C6A3E">
        <w:rPr>
          <w:sz w:val="24"/>
          <w:szCs w:val="13"/>
          <w:shd w:val="clear" w:color="auto" w:fill="FFFFFF"/>
          <w:lang w:eastAsia="es-ES_tradnl"/>
        </w:rPr>
        <w:t>Juan de la Rubia es organista titular de la Basílica de la Sagrada Familia de Barcelona y ha actuado en los principales escenarios de Europa, así como de América latina y Asia, con una acogida excelente del público y la crítica.</w:t>
      </w:r>
      <w:r>
        <w:rPr>
          <w:sz w:val="24"/>
          <w:szCs w:val="13"/>
          <w:shd w:val="clear" w:color="auto" w:fill="FFFFFF"/>
          <w:lang w:eastAsia="es-ES_tradnl"/>
        </w:rPr>
        <w:t xml:space="preserve"> En los últimos años, su actividad concert</w:t>
      </w:r>
      <w:r w:rsidR="009374B5">
        <w:rPr>
          <w:sz w:val="24"/>
          <w:szCs w:val="13"/>
          <w:shd w:val="clear" w:color="auto" w:fill="FFFFFF"/>
          <w:lang w:eastAsia="es-ES_tradnl"/>
        </w:rPr>
        <w:t>í</w:t>
      </w:r>
      <w:r>
        <w:rPr>
          <w:sz w:val="24"/>
          <w:szCs w:val="13"/>
          <w:shd w:val="clear" w:color="auto" w:fill="FFFFFF"/>
          <w:lang w:eastAsia="es-ES_tradnl"/>
        </w:rPr>
        <w:t>stica ha sido muy prolífica, con actuaciones en más de veinte países y en escenarios como el Auditorio Nacional de Música de Madrid, Palau de la Música Catalana, Konzerthaus de Berlín, Gewandhaus de Leimpzig, Elbphilharmonie de Hamburgo, las catedrales de Colonia y Westminster (Londres) o St. Sulpice de París, entre otros.</w:t>
      </w:r>
      <w:r w:rsidR="007B075B">
        <w:rPr>
          <w:sz w:val="24"/>
          <w:szCs w:val="13"/>
          <w:shd w:val="clear" w:color="auto" w:fill="FFFFFF"/>
          <w:lang w:eastAsia="es-ES_tradnl"/>
        </w:rPr>
        <w:t xml:space="preserve"> Juan de la rubia, que ha publicado ocho discos como solista, es profesor en la USMUC (Escuela Superior de Música de Cataluña) y miembro de la Real Acadèmia Catalana de Belles Arts de Sant Jordi.</w:t>
      </w:r>
    </w:p>
    <w:p w:rsidR="007B075B" w:rsidRPr="007B075B" w:rsidRDefault="007B075B" w:rsidP="003C6A3E">
      <w:pPr>
        <w:spacing w:before="360" w:after="0" w:line="320" w:lineRule="exact"/>
        <w:rPr>
          <w:b/>
          <w:sz w:val="24"/>
          <w:szCs w:val="13"/>
          <w:shd w:val="clear" w:color="auto" w:fill="FFFFFF"/>
          <w:lang w:eastAsia="es-ES_tradnl"/>
        </w:rPr>
      </w:pPr>
      <w:r w:rsidRPr="007B075B">
        <w:rPr>
          <w:b/>
          <w:sz w:val="24"/>
          <w:szCs w:val="13"/>
          <w:shd w:val="clear" w:color="auto" w:fill="FFFFFF"/>
          <w:lang w:eastAsia="es-ES_tradnl"/>
        </w:rPr>
        <w:t>Karina Demurova, mezzosoprano</w:t>
      </w:r>
    </w:p>
    <w:p w:rsidR="007B075B" w:rsidRDefault="007B075B" w:rsidP="003C6A3E">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Nacida en Moscú, se graduó como mejor estudiante del año en 2018 en el Conservatorio Nacional Chaikovski de Moscú bajo la tutela del profesor Anatoly Loshak. En 2016 obtuvo el primer premio en el I Concurso Internacional de Ópera Mozart de Granada y, como resultado, en 2017 debutó en el Auditorio Manuel de Falla en el rol de Dorabella de ‘Così fan tutte’ bajo la dirección de Giancarlo Andretta, Andrea Marcon y Xavier Capdet. </w:t>
      </w:r>
      <w:r w:rsidR="009374B5">
        <w:rPr>
          <w:sz w:val="24"/>
          <w:szCs w:val="13"/>
          <w:shd w:val="clear" w:color="auto" w:fill="FFFFFF"/>
          <w:lang w:eastAsia="es-ES_tradnl"/>
        </w:rPr>
        <w:t xml:space="preserve">También en </w:t>
      </w:r>
      <w:r>
        <w:rPr>
          <w:sz w:val="24"/>
          <w:szCs w:val="13"/>
          <w:shd w:val="clear" w:color="auto" w:fill="FFFFFF"/>
          <w:lang w:eastAsia="es-ES_tradnl"/>
        </w:rPr>
        <w:t>2016 fue elegida por el maestro Michel Plasson para formar parte de la Acaémie Internationale de la Musique Française, estudiando en profundidad el repertorio francés y particularmente el rol principal de la obra de Bizet, ‘Carmen’, debutando en este papel en agosto de 2018, en el estreno mundial den el teatro Bradesco de Sâo Paulo de Brasil, bajo la dirección de Rodolfo García Vázquez.</w:t>
      </w:r>
    </w:p>
    <w:p w:rsidR="007B075B" w:rsidRPr="007B075B" w:rsidRDefault="007B075B" w:rsidP="003C6A3E">
      <w:pPr>
        <w:spacing w:before="360" w:after="0" w:line="320" w:lineRule="exact"/>
        <w:rPr>
          <w:b/>
          <w:sz w:val="24"/>
          <w:szCs w:val="13"/>
          <w:shd w:val="clear" w:color="auto" w:fill="FFFFFF"/>
          <w:lang w:eastAsia="es-ES_tradnl"/>
        </w:rPr>
      </w:pPr>
      <w:r w:rsidRPr="007B075B">
        <w:rPr>
          <w:b/>
          <w:sz w:val="24"/>
          <w:szCs w:val="13"/>
          <w:shd w:val="clear" w:color="auto" w:fill="FFFFFF"/>
          <w:lang w:eastAsia="es-ES_tradnl"/>
        </w:rPr>
        <w:t>Abono otoño. Temporada 2021-22</w:t>
      </w:r>
    </w:p>
    <w:p w:rsidR="009C4F3C" w:rsidRDefault="007B075B"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D472F7" w:rsidRPr="00D472F7">
        <w:rPr>
          <w:sz w:val="24"/>
          <w:szCs w:val="13"/>
          <w:shd w:val="clear" w:color="auto" w:fill="FFFFFF"/>
          <w:lang w:eastAsia="es-ES_tradnl"/>
        </w:rPr>
        <w:t xml:space="preserve">a programación de la presente Temporada </w:t>
      </w:r>
      <w:r w:rsidR="00F71A12">
        <w:rPr>
          <w:sz w:val="24"/>
          <w:szCs w:val="13"/>
          <w:shd w:val="clear" w:color="auto" w:fill="FFFFFF"/>
          <w:lang w:eastAsia="es-ES_tradnl"/>
        </w:rPr>
        <w:t>20</w:t>
      </w:r>
      <w:r w:rsidR="00D472F7" w:rsidRPr="00D472F7">
        <w:rPr>
          <w:sz w:val="24"/>
          <w:szCs w:val="13"/>
          <w:shd w:val="clear" w:color="auto" w:fill="FFFFFF"/>
          <w:lang w:eastAsia="es-ES_tradnl"/>
        </w:rPr>
        <w:t xml:space="preserve">21-22 se desarrollará hasta el próximo 18 de diciembre, </w:t>
      </w:r>
      <w:r>
        <w:rPr>
          <w:sz w:val="24"/>
          <w:szCs w:val="13"/>
          <w:shd w:val="clear" w:color="auto" w:fill="FFFFFF"/>
          <w:lang w:eastAsia="es-ES_tradnl"/>
        </w:rPr>
        <w:t xml:space="preserve">y cuenta </w:t>
      </w:r>
      <w:r w:rsidR="00D472F7" w:rsidRPr="00D472F7">
        <w:rPr>
          <w:sz w:val="24"/>
          <w:szCs w:val="13"/>
          <w:shd w:val="clear" w:color="auto" w:fill="FFFFFF"/>
          <w:lang w:eastAsia="es-ES_tradnl"/>
        </w:rPr>
        <w:t>seis programas que contarán con la interpretación de grandes obras de repertorio y la participación de directores muy reconocidos en el ámbito nacional e internacional y que son reflejo de la variedad estilística y de diferentes épocas.</w:t>
      </w:r>
      <w:r w:rsidR="00D472F7">
        <w:rPr>
          <w:sz w:val="24"/>
          <w:szCs w:val="13"/>
          <w:shd w:val="clear" w:color="auto" w:fill="FFFFFF"/>
          <w:lang w:eastAsia="es-ES_tradnl"/>
        </w:rPr>
        <w:t xml:space="preserve"> </w:t>
      </w:r>
      <w:r w:rsidR="00777BF7">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sidR="00777BF7">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00777BF7" w:rsidRPr="00AA6B02">
          <w:rPr>
            <w:rStyle w:val="Hipervnculo"/>
            <w:sz w:val="24"/>
            <w:szCs w:val="13"/>
            <w:shd w:val="clear" w:color="auto" w:fill="FFFFFF"/>
            <w:lang w:eastAsia="es-ES_tradnl"/>
          </w:rPr>
          <w:t>www.centroculturalmigueldelibes.com</w:t>
        </w:r>
      </w:hyperlink>
      <w:r w:rsidR="00777BF7">
        <w:rPr>
          <w:sz w:val="24"/>
          <w:szCs w:val="13"/>
          <w:shd w:val="clear" w:color="auto" w:fill="FFFFFF"/>
          <w:lang w:eastAsia="es-ES_tradnl"/>
        </w:rPr>
        <w:t xml:space="preserve"> y </w:t>
      </w:r>
      <w:hyperlink r:id="rId9" w:history="1">
        <w:r w:rsidR="00777BF7" w:rsidRPr="00AA6B02">
          <w:rPr>
            <w:rStyle w:val="Hipervnculo"/>
            <w:sz w:val="24"/>
            <w:szCs w:val="13"/>
            <w:shd w:val="clear" w:color="auto" w:fill="FFFFFF"/>
            <w:lang w:eastAsia="es-ES_tradnl"/>
          </w:rPr>
          <w:t>www.oscyl.com</w:t>
        </w:r>
      </w:hyperlink>
    </w:p>
    <w:p w:rsidR="00D472F7" w:rsidRDefault="00D472F7" w:rsidP="00C04407">
      <w:pPr>
        <w:spacing w:before="200" w:after="0" w:line="320" w:lineRule="exact"/>
        <w:rPr>
          <w:b/>
          <w:sz w:val="24"/>
          <w:shd w:val="clear" w:color="auto" w:fill="FFFFFF"/>
          <w:lang w:val="es-ES"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8C1B87" w:rsidP="00C04407">
      <w:pPr>
        <w:spacing w:after="0" w:line="320" w:lineRule="exact"/>
        <w:rPr>
          <w:sz w:val="24"/>
          <w:shd w:val="clear" w:color="auto" w:fill="FFFFFF"/>
          <w:lang w:eastAsia="es-ES_tradnl"/>
        </w:rPr>
      </w:pPr>
      <w:hyperlink r:id="rId10"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8C1B87" w:rsidP="00705940">
      <w:pPr>
        <w:spacing w:after="0" w:line="320" w:lineRule="exact"/>
        <w:rPr>
          <w:sz w:val="24"/>
          <w:szCs w:val="13"/>
          <w:shd w:val="clear" w:color="auto" w:fill="FFFFFF"/>
          <w:lang w:eastAsia="es-ES_tradnl"/>
        </w:rPr>
      </w:pPr>
      <w:hyperlink r:id="rId11" w:history="1">
        <w:r w:rsidR="00C04407" w:rsidRPr="0015408D">
          <w:rPr>
            <w:sz w:val="24"/>
          </w:rPr>
          <w:t>www.oscyl.com</w:t>
        </w:r>
      </w:hyperlink>
    </w:p>
    <w:sectPr w:rsidR="00A6417C" w:rsidSect="00187C8F">
      <w:footerReference w:type="even" r:id="rId12"/>
      <w:footerReference w:type="default" r:id="rId13"/>
      <w:headerReference w:type="first" r:id="rId14"/>
      <w:footerReference w:type="first" r:id="rId15"/>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8C1B87"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C1B87"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7222B">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C1B87"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7222B">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0C4B"/>
    <w:rsid w:val="00162952"/>
    <w:rsid w:val="0017222B"/>
    <w:rsid w:val="001807CA"/>
    <w:rsid w:val="00187C8F"/>
    <w:rsid w:val="00191E3F"/>
    <w:rsid w:val="00193A95"/>
    <w:rsid w:val="00197D46"/>
    <w:rsid w:val="001A7C94"/>
    <w:rsid w:val="001B3818"/>
    <w:rsid w:val="001D3084"/>
    <w:rsid w:val="001E7EB4"/>
    <w:rsid w:val="00207D67"/>
    <w:rsid w:val="002138E9"/>
    <w:rsid w:val="002219E1"/>
    <w:rsid w:val="00225C8F"/>
    <w:rsid w:val="00234382"/>
    <w:rsid w:val="002351E2"/>
    <w:rsid w:val="0025243E"/>
    <w:rsid w:val="002622B8"/>
    <w:rsid w:val="0026446E"/>
    <w:rsid w:val="00266760"/>
    <w:rsid w:val="00276A81"/>
    <w:rsid w:val="00283C5B"/>
    <w:rsid w:val="00285285"/>
    <w:rsid w:val="00286B07"/>
    <w:rsid w:val="00287B20"/>
    <w:rsid w:val="00290D34"/>
    <w:rsid w:val="0029103B"/>
    <w:rsid w:val="00291674"/>
    <w:rsid w:val="002C19C1"/>
    <w:rsid w:val="002C7D1A"/>
    <w:rsid w:val="002E1965"/>
    <w:rsid w:val="002F3663"/>
    <w:rsid w:val="003008F9"/>
    <w:rsid w:val="003041EF"/>
    <w:rsid w:val="0032133F"/>
    <w:rsid w:val="00323CB0"/>
    <w:rsid w:val="00330885"/>
    <w:rsid w:val="003520C6"/>
    <w:rsid w:val="00357112"/>
    <w:rsid w:val="00362844"/>
    <w:rsid w:val="0037296B"/>
    <w:rsid w:val="00386CCE"/>
    <w:rsid w:val="00391C9A"/>
    <w:rsid w:val="00391E20"/>
    <w:rsid w:val="00397021"/>
    <w:rsid w:val="003B1A16"/>
    <w:rsid w:val="003B217A"/>
    <w:rsid w:val="003B3D19"/>
    <w:rsid w:val="003C38F8"/>
    <w:rsid w:val="003C6A3E"/>
    <w:rsid w:val="003D42D3"/>
    <w:rsid w:val="003E571C"/>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22440"/>
    <w:rsid w:val="0053480E"/>
    <w:rsid w:val="00555D60"/>
    <w:rsid w:val="00564E2C"/>
    <w:rsid w:val="00572B9A"/>
    <w:rsid w:val="005820B8"/>
    <w:rsid w:val="005B3835"/>
    <w:rsid w:val="005B42BA"/>
    <w:rsid w:val="005D27D9"/>
    <w:rsid w:val="005F1232"/>
    <w:rsid w:val="005F31CE"/>
    <w:rsid w:val="006151DF"/>
    <w:rsid w:val="00617D9B"/>
    <w:rsid w:val="00644B7B"/>
    <w:rsid w:val="0065253C"/>
    <w:rsid w:val="006569CE"/>
    <w:rsid w:val="00667641"/>
    <w:rsid w:val="006748DA"/>
    <w:rsid w:val="006778AF"/>
    <w:rsid w:val="00682E46"/>
    <w:rsid w:val="00693A2B"/>
    <w:rsid w:val="006A098C"/>
    <w:rsid w:val="006A1940"/>
    <w:rsid w:val="006A5669"/>
    <w:rsid w:val="006B05D6"/>
    <w:rsid w:val="006B1244"/>
    <w:rsid w:val="006B3757"/>
    <w:rsid w:val="006C2E94"/>
    <w:rsid w:val="006C3DBC"/>
    <w:rsid w:val="00705940"/>
    <w:rsid w:val="00713F25"/>
    <w:rsid w:val="00731E73"/>
    <w:rsid w:val="00733376"/>
    <w:rsid w:val="00733899"/>
    <w:rsid w:val="00734725"/>
    <w:rsid w:val="00741913"/>
    <w:rsid w:val="00741FAF"/>
    <w:rsid w:val="007431C8"/>
    <w:rsid w:val="007564DD"/>
    <w:rsid w:val="00770059"/>
    <w:rsid w:val="00770784"/>
    <w:rsid w:val="007713D6"/>
    <w:rsid w:val="00777BF7"/>
    <w:rsid w:val="007A2E58"/>
    <w:rsid w:val="007A6335"/>
    <w:rsid w:val="007A657B"/>
    <w:rsid w:val="007B075B"/>
    <w:rsid w:val="007B1874"/>
    <w:rsid w:val="007B6DAD"/>
    <w:rsid w:val="007C00A7"/>
    <w:rsid w:val="007F0BA3"/>
    <w:rsid w:val="00800A69"/>
    <w:rsid w:val="00804738"/>
    <w:rsid w:val="00815325"/>
    <w:rsid w:val="00815F8D"/>
    <w:rsid w:val="008217AC"/>
    <w:rsid w:val="0083745D"/>
    <w:rsid w:val="0083748B"/>
    <w:rsid w:val="00840585"/>
    <w:rsid w:val="00840BAF"/>
    <w:rsid w:val="00841B7D"/>
    <w:rsid w:val="008510BF"/>
    <w:rsid w:val="00855F5D"/>
    <w:rsid w:val="00860D71"/>
    <w:rsid w:val="0086104B"/>
    <w:rsid w:val="00875011"/>
    <w:rsid w:val="00877087"/>
    <w:rsid w:val="0087759B"/>
    <w:rsid w:val="00887CE6"/>
    <w:rsid w:val="00892594"/>
    <w:rsid w:val="008B56D8"/>
    <w:rsid w:val="008B7047"/>
    <w:rsid w:val="008C1B87"/>
    <w:rsid w:val="008C341C"/>
    <w:rsid w:val="008D0713"/>
    <w:rsid w:val="008F23E7"/>
    <w:rsid w:val="00906A4A"/>
    <w:rsid w:val="00906F79"/>
    <w:rsid w:val="009126A3"/>
    <w:rsid w:val="00913C02"/>
    <w:rsid w:val="0092277C"/>
    <w:rsid w:val="009305BB"/>
    <w:rsid w:val="0093210D"/>
    <w:rsid w:val="00932F53"/>
    <w:rsid w:val="00934974"/>
    <w:rsid w:val="009374B5"/>
    <w:rsid w:val="00943BC9"/>
    <w:rsid w:val="00946584"/>
    <w:rsid w:val="00956799"/>
    <w:rsid w:val="00970514"/>
    <w:rsid w:val="00981237"/>
    <w:rsid w:val="0098541F"/>
    <w:rsid w:val="009C4F3C"/>
    <w:rsid w:val="009C61C6"/>
    <w:rsid w:val="009D0CC9"/>
    <w:rsid w:val="009D5FEB"/>
    <w:rsid w:val="009E0F95"/>
    <w:rsid w:val="009E64A5"/>
    <w:rsid w:val="00A156EB"/>
    <w:rsid w:val="00A16094"/>
    <w:rsid w:val="00A16CF1"/>
    <w:rsid w:val="00A30DDB"/>
    <w:rsid w:val="00A32F07"/>
    <w:rsid w:val="00A336C9"/>
    <w:rsid w:val="00A42B0B"/>
    <w:rsid w:val="00A61561"/>
    <w:rsid w:val="00A6417C"/>
    <w:rsid w:val="00A7240A"/>
    <w:rsid w:val="00A74137"/>
    <w:rsid w:val="00A82D9D"/>
    <w:rsid w:val="00A8471E"/>
    <w:rsid w:val="00A8680E"/>
    <w:rsid w:val="00AB15AF"/>
    <w:rsid w:val="00AC45E8"/>
    <w:rsid w:val="00AD65E9"/>
    <w:rsid w:val="00AE1307"/>
    <w:rsid w:val="00AE7188"/>
    <w:rsid w:val="00AE75DB"/>
    <w:rsid w:val="00B02FCE"/>
    <w:rsid w:val="00B037AD"/>
    <w:rsid w:val="00B07880"/>
    <w:rsid w:val="00B253D1"/>
    <w:rsid w:val="00B4294A"/>
    <w:rsid w:val="00B46630"/>
    <w:rsid w:val="00B50131"/>
    <w:rsid w:val="00B628E0"/>
    <w:rsid w:val="00B66A0B"/>
    <w:rsid w:val="00B71BC6"/>
    <w:rsid w:val="00B71D8F"/>
    <w:rsid w:val="00B74074"/>
    <w:rsid w:val="00B94734"/>
    <w:rsid w:val="00B97011"/>
    <w:rsid w:val="00BA7E3C"/>
    <w:rsid w:val="00BC0236"/>
    <w:rsid w:val="00BD43EB"/>
    <w:rsid w:val="00BD7ED5"/>
    <w:rsid w:val="00C032B8"/>
    <w:rsid w:val="00C03D0B"/>
    <w:rsid w:val="00C03EDD"/>
    <w:rsid w:val="00C04407"/>
    <w:rsid w:val="00C105E2"/>
    <w:rsid w:val="00C22B8B"/>
    <w:rsid w:val="00C24E85"/>
    <w:rsid w:val="00C57D2F"/>
    <w:rsid w:val="00C65E93"/>
    <w:rsid w:val="00CA4327"/>
    <w:rsid w:val="00CB5952"/>
    <w:rsid w:val="00CD06DD"/>
    <w:rsid w:val="00CD08E9"/>
    <w:rsid w:val="00CE1913"/>
    <w:rsid w:val="00CE34E5"/>
    <w:rsid w:val="00CE6B46"/>
    <w:rsid w:val="00CE6F15"/>
    <w:rsid w:val="00CE7200"/>
    <w:rsid w:val="00D13086"/>
    <w:rsid w:val="00D1759A"/>
    <w:rsid w:val="00D215D9"/>
    <w:rsid w:val="00D33AC0"/>
    <w:rsid w:val="00D402FE"/>
    <w:rsid w:val="00D472F7"/>
    <w:rsid w:val="00D52991"/>
    <w:rsid w:val="00D728B9"/>
    <w:rsid w:val="00DA21B2"/>
    <w:rsid w:val="00DA3BC5"/>
    <w:rsid w:val="00DB4C4A"/>
    <w:rsid w:val="00DC6BD6"/>
    <w:rsid w:val="00DD0359"/>
    <w:rsid w:val="00DE1CE6"/>
    <w:rsid w:val="00DE42BD"/>
    <w:rsid w:val="00DF00A8"/>
    <w:rsid w:val="00DF00F6"/>
    <w:rsid w:val="00E00290"/>
    <w:rsid w:val="00E15B80"/>
    <w:rsid w:val="00E24B29"/>
    <w:rsid w:val="00E2658F"/>
    <w:rsid w:val="00E41799"/>
    <w:rsid w:val="00E57453"/>
    <w:rsid w:val="00E60943"/>
    <w:rsid w:val="00E70B0B"/>
    <w:rsid w:val="00E70B4A"/>
    <w:rsid w:val="00E75B85"/>
    <w:rsid w:val="00E83462"/>
    <w:rsid w:val="00EC00A2"/>
    <w:rsid w:val="00EC6D2E"/>
    <w:rsid w:val="00ED06FC"/>
    <w:rsid w:val="00ED193E"/>
    <w:rsid w:val="00ED238A"/>
    <w:rsid w:val="00EF7CD5"/>
    <w:rsid w:val="00F07E0D"/>
    <w:rsid w:val="00F22261"/>
    <w:rsid w:val="00F315D9"/>
    <w:rsid w:val="00F31E3C"/>
    <w:rsid w:val="00F36B9F"/>
    <w:rsid w:val="00F4080E"/>
    <w:rsid w:val="00F40977"/>
    <w:rsid w:val="00F673A4"/>
    <w:rsid w:val="00F71A12"/>
    <w:rsid w:val="00F8126B"/>
    <w:rsid w:val="00FA15BA"/>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hyperlink" Target="mailto:prensaoscyl@ccm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DA5B-0788-4A56-8832-85F282EF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6402</Characters>
  <Application>Microsoft Word 12.0.1</Application>
  <DocSecurity>0</DocSecurity>
  <Lines>53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7862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2021-10-26T11:00:00Z</cp:lastPrinted>
  <dcterms:created xsi:type="dcterms:W3CDTF">2021-11-03T12:47:00Z</dcterms:created>
  <dcterms:modified xsi:type="dcterms:W3CDTF">2021-11-03T12:47:00Z</dcterms:modified>
</cp:coreProperties>
</file>