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2FA0E43F" w:rsidR="009E3D98" w:rsidRPr="0083748B" w:rsidRDefault="00BF672E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10</w:t>
      </w:r>
      <w:r w:rsidR="009E3D98">
        <w:rPr>
          <w:rFonts w:ascii="Alwyn OT Light" w:hAnsi="Alwyn OT Light"/>
          <w:sz w:val="20"/>
        </w:rPr>
        <w:t>/</w:t>
      </w:r>
      <w:r w:rsidR="00B65336">
        <w:rPr>
          <w:rFonts w:ascii="Alwyn OT Light" w:hAnsi="Alwyn OT Light"/>
          <w:sz w:val="20"/>
        </w:rPr>
        <w:t>02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515314E9" w:rsidR="009E3D98" w:rsidRPr="006477A9" w:rsidRDefault="00FA6070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 w:rsidRPr="004D4C9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Orquesta Sinfónica de Castilla y León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dirigida por </w:t>
      </w:r>
      <w:r w:rsidR="00033F4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Petrenko y con el </w:t>
      </w:r>
      <w:r w:rsidR="00033F4D" w:rsidRPr="00033F4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clarinetista Pablo Barragán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interpretará</w:t>
      </w:r>
      <w:r w:rsidR="0067343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D56AF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esta semana </w:t>
      </w:r>
      <w:r w:rsidR="0067343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obras de Mozart y Bruckner</w:t>
      </w:r>
    </w:p>
    <w:p w14:paraId="1A80B883" w14:textId="320B66A1" w:rsidR="009E3D98" w:rsidRPr="00BE483C" w:rsidRDefault="009E3D98" w:rsidP="009E3D98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</w:t>
      </w:r>
      <w:r w:rsidR="00453E84" w:rsidRPr="00453E8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clarinetista Pablo Barragán</w:t>
      </w:r>
      <w:r w:rsidR="005672C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interpretará el </w:t>
      </w:r>
      <w:r w:rsidR="005672C0" w:rsidRPr="005672C0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Concierto para clarinete en la mayor</w:t>
      </w:r>
      <w:r w:rsidR="005672C0" w:rsidRPr="005672C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K. 622 de Wolfgang Amadeus Mozart</w:t>
      </w:r>
      <w:r w:rsidR="00D56AF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71AF7188" w14:textId="71E738A7" w:rsidR="00450FE6" w:rsidRDefault="00450FE6" w:rsidP="00450FE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el jueves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12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13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febrero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 w:rsidR="00ED74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décimo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 de abono de la Temporada 2025/26 a las 19:30 horas en la Sala Sinfónica Jesús López Cobos del Centro Cultural Miguel Delibes.</w:t>
      </w:r>
    </w:p>
    <w:p w14:paraId="3016B31D" w14:textId="0955E668" w:rsidR="002B2603" w:rsidRDefault="002B2603" w:rsidP="002B2603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este programa de abono, la OSCyL se pondrá a los mandos de su director asociado Vasily Petrenko, </w:t>
      </w:r>
      <w:r w:rsidRPr="001B21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quién destaca por su precisión técnica, el rigor interpretativo y una expresividad que realza cada matiz de la música. Estas cualidades le han valido el reconocimiento internacional y la admiración del público de la orquesta.</w:t>
      </w:r>
    </w:p>
    <w:p w14:paraId="06D18CE4" w14:textId="421964E1" w:rsidR="002B2603" w:rsidRDefault="00E97055" w:rsidP="00450FE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clarinetista </w:t>
      </w:r>
      <w:r w:rsidR="005B12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Pablo Barragán </w:t>
      </w:r>
      <w:r w:rsidR="00CE12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volverá a compartir</w:t>
      </w:r>
      <w:r w:rsidR="005B12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escenario con</w:t>
      </w:r>
      <w:r w:rsidR="00CE12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los músicos de la OSCyL, bajo la dirección de</w:t>
      </w:r>
      <w:r w:rsidR="005B12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Vasily Petrenko</w:t>
      </w:r>
      <w:r w:rsidR="00CE12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para interpretar el</w:t>
      </w:r>
      <w:r w:rsidR="00C401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4013C" w:rsidRPr="00C4013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clarinete en la mayor, </w:t>
      </w:r>
      <w:r w:rsidR="00C4013C" w:rsidRPr="00C401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K. 622</w:t>
      </w:r>
      <w:r w:rsidR="00C401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Mozart</w:t>
      </w:r>
      <w:r w:rsidR="003236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como solista</w:t>
      </w:r>
      <w:r w:rsidR="00C401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C12529" w:rsidRPr="00C1252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‍</w:t>
      </w:r>
      <w:r w:rsidR="00C12529" w:rsidRPr="00C125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clarinetista marchenero</w:t>
      </w:r>
      <w:r w:rsidR="00C12529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 </w:t>
      </w:r>
      <w:r w:rsidR="00C12529" w:rsidRPr="00C125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reconocido por su sonido refinado, combinado con una gran destreza técnica, </w:t>
      </w:r>
      <w:r w:rsidR="00C125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="00C12529" w:rsidRPr="00C125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carisma escénico.</w:t>
      </w:r>
      <w:r w:rsidR="00282A0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E436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</w:t>
      </w:r>
      <w:r w:rsidR="00ED5B4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ta capacidad técnica ha sido abalada por varios premios entre los que se encuentra el </w:t>
      </w:r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Prix </w:t>
      </w:r>
      <w:proofErr w:type="spellStart"/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Crédit</w:t>
      </w:r>
      <w:proofErr w:type="spellEnd"/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Suisse</w:t>
      </w:r>
      <w:proofErr w:type="spellEnd"/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Jeunes</w:t>
      </w:r>
      <w:proofErr w:type="spellEnd"/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Solistes</w:t>
      </w:r>
      <w:proofErr w:type="spellEnd"/>
      <w:r w:rsidR="001F0ED9" w:rsidRP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2013, entre otros concursos.</w:t>
      </w:r>
      <w:r w:rsidR="001F0E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Pablo Barragán ha trabajado con orquestas como la Bruckner </w:t>
      </w:r>
      <w:proofErr w:type="spellStart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Orchester</w:t>
      </w:r>
      <w:proofErr w:type="spellEnd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Linz (BOL), la Orquestra </w:t>
      </w:r>
      <w:proofErr w:type="spellStart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Simfònica</w:t>
      </w:r>
      <w:proofErr w:type="spellEnd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Barcelona i Nacional de Catalunya (OBC), la </w:t>
      </w:r>
      <w:proofErr w:type="spellStart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Symphoniker</w:t>
      </w:r>
      <w:proofErr w:type="spellEnd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Hamburg, la Orquesta Sinfónica de RTVE</w:t>
      </w:r>
      <w:r w:rsidR="00D56AF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la </w:t>
      </w:r>
      <w:proofErr w:type="spellStart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Slovenská</w:t>
      </w:r>
      <w:proofErr w:type="spellEnd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filharmónia</w:t>
      </w:r>
      <w:proofErr w:type="spellEnd"/>
      <w:r w:rsidR="0010617B" w:rsidRP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1061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</w:t>
      </w:r>
      <w:r w:rsidR="00890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demás</w:t>
      </w:r>
      <w:r w:rsidR="003236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Pablo Barragaán ha trabajado con</w:t>
      </w:r>
      <w:r w:rsidR="00890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reconocidos</w:t>
      </w:r>
      <w:r w:rsidR="0056577B" w:rsidRPr="005657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directores como Anja Bihlmaier, Thomas Dausgaard, Daniel Raiskin y Zsolt Hamar.</w:t>
      </w:r>
    </w:p>
    <w:p w14:paraId="3335C973" w14:textId="77777777" w:rsidR="005877AA" w:rsidRDefault="005877AA" w:rsidP="005877AA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Programa del concierto</w:t>
      </w:r>
    </w:p>
    <w:p w14:paraId="66F4C02C" w14:textId="4B5F3983" w:rsidR="00030E33" w:rsidRPr="00E95546" w:rsidRDefault="00030E33" w:rsidP="00E95546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programa de abono presenta dos </w:t>
      </w:r>
      <w:r w:rsidR="000B54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obras marcadas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</w:t>
      </w:r>
      <w:r w:rsidRPr="00E9554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tradición musical austriaca</w:t>
      </w:r>
      <w:r w:rsidR="000B54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E754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="008E72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 la primera parte de</w:t>
      </w:r>
      <w:r w:rsidR="00E754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concierto </w:t>
      </w:r>
      <w:r w:rsidR="008E72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 podrá disfrutar del virtuosismo de</w:t>
      </w:r>
      <w:r w:rsidR="00533F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Pablo Barragán</w:t>
      </w:r>
      <w:r w:rsidR="00E754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17E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</w:t>
      </w:r>
      <w:r w:rsidR="00533F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</w:t>
      </w:r>
      <w:r w:rsidR="00417E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17ECA" w:rsidRPr="00417EC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clarinete en la mayor, </w:t>
      </w:r>
      <w:r w:rsidR="00417ECA" w:rsidRPr="00417E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K. 622</w:t>
      </w:r>
      <w:r w:rsidR="00417E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417ECA" w:rsidRPr="00417EC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Wolfgang Amadeus Mozart (1756-1791)</w:t>
      </w:r>
      <w:r w:rsidR="00533F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Una de las obras más famosas del compositor </w:t>
      </w:r>
      <w:r w:rsidR="00533FE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austriaco</w:t>
      </w:r>
      <w:r w:rsidR="00331F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destaca</w:t>
      </w:r>
      <w:r w:rsidR="00B949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su complejidad técnica </w:t>
      </w:r>
      <w:r w:rsidR="007148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por ser considerada </w:t>
      </w:r>
      <w:r w:rsidR="00714824" w:rsidRPr="007148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culminación del ideal estético de la Ilustración</w:t>
      </w:r>
      <w:r w:rsidR="0071482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</w:p>
    <w:p w14:paraId="630ADFBA" w14:textId="7FE4FF2A" w:rsidR="005877AA" w:rsidRPr="005E4BAB" w:rsidRDefault="007F5915" w:rsidP="00CA4B09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segunda parte del concierto estará protagonizada por la </w:t>
      </w:r>
      <w:r w:rsidR="005E4BAB" w:rsidRPr="005E4BA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Sinfonía n.º 6 en la mayor</w:t>
      </w:r>
      <w:r w:rsidR="005E4BA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5E4B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Anton Bruckner (1824-1896). </w:t>
      </w:r>
      <w:r w:rsidR="008549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Una obra</w:t>
      </w:r>
      <w:r w:rsidR="00C349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predilecta para</w:t>
      </w:r>
      <w:r w:rsidR="00D56F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propio</w:t>
      </w:r>
      <w:r w:rsidR="00C349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A76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Bruckner que refleja</w:t>
      </w:r>
      <w:r w:rsidR="00C349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025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 periodo de madurez, siendo la única composición que no fue revisada</w:t>
      </w:r>
      <w:r w:rsidR="00EA76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el autor</w:t>
      </w:r>
      <w:r w:rsidR="00F025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D56F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Esta composición destaca por su </w:t>
      </w:r>
      <w:r w:rsidR="00667B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acción rítmica desde el inicio</w:t>
      </w:r>
      <w:r w:rsidR="00C040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obra</w:t>
      </w:r>
      <w:r w:rsidR="007A320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donde </w:t>
      </w:r>
      <w:r w:rsidR="007A3205" w:rsidRPr="007A320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música avanza mediante insisten</w:t>
      </w:r>
      <w:r w:rsidR="007A3205" w:rsidRPr="007A320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softHyphen/>
        <w:t>cias, desplazamientos y acumulaciones rítmicas</w:t>
      </w:r>
      <w:r w:rsidR="007A320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265C33A" w14:textId="77777777" w:rsidR="00B65336" w:rsidRDefault="00B65336" w:rsidP="00B6533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64FF4489" w14:textId="77777777" w:rsidR="00B65336" w:rsidRDefault="00B65336" w:rsidP="00B65336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5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2FF52C03" w14:textId="77777777" w:rsidR="00B65336" w:rsidRDefault="00B65336" w:rsidP="00B65336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6BA64CAC" w14:textId="77777777" w:rsidR="00B65336" w:rsidRDefault="00B65336" w:rsidP="00B65336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65D85DAA" w14:textId="77777777" w:rsidR="00B65336" w:rsidRDefault="00B65336" w:rsidP="00B65336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388E3446" w14:textId="77777777" w:rsidR="00B65336" w:rsidRDefault="00B65336" w:rsidP="00B65336">
      <w:pPr>
        <w:spacing w:after="0" w:line="320" w:lineRule="exact"/>
        <w:jc w:val="both"/>
      </w:pPr>
      <w:hyperlink r:id="rId8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42784263" w14:textId="77777777" w:rsidR="00B65336" w:rsidRDefault="00B65336" w:rsidP="00B65336">
      <w:pPr>
        <w:jc w:val="both"/>
      </w:pPr>
    </w:p>
    <w:p w14:paraId="573336EB" w14:textId="408CB959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2CEB5D7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81727A9" w14:textId="77777777" w:rsidR="009E3D98" w:rsidRPr="00EE0B9B" w:rsidRDefault="009E3D98" w:rsidP="009E3D98">
      <w:pPr>
        <w:spacing w:before="200" w:after="0" w:line="320" w:lineRule="exact"/>
        <w:jc w:val="both"/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3046F"/>
    <w:rsid w:val="00030E33"/>
    <w:rsid w:val="00033F4D"/>
    <w:rsid w:val="00090AFF"/>
    <w:rsid w:val="000B54D9"/>
    <w:rsid w:val="0010617B"/>
    <w:rsid w:val="00127F35"/>
    <w:rsid w:val="00131492"/>
    <w:rsid w:val="001B21EE"/>
    <w:rsid w:val="001F0ED9"/>
    <w:rsid w:val="00260D26"/>
    <w:rsid w:val="00282A04"/>
    <w:rsid w:val="0029393E"/>
    <w:rsid w:val="002B2603"/>
    <w:rsid w:val="002E1DAC"/>
    <w:rsid w:val="0032361E"/>
    <w:rsid w:val="00331F3C"/>
    <w:rsid w:val="00417ECA"/>
    <w:rsid w:val="00450FE6"/>
    <w:rsid w:val="00453E84"/>
    <w:rsid w:val="004F0468"/>
    <w:rsid w:val="004F5F94"/>
    <w:rsid w:val="00506826"/>
    <w:rsid w:val="00515CD5"/>
    <w:rsid w:val="00533FE5"/>
    <w:rsid w:val="0056577B"/>
    <w:rsid w:val="005672C0"/>
    <w:rsid w:val="005877AA"/>
    <w:rsid w:val="005B1263"/>
    <w:rsid w:val="005E4BAB"/>
    <w:rsid w:val="006106AA"/>
    <w:rsid w:val="0066154A"/>
    <w:rsid w:val="00667B98"/>
    <w:rsid w:val="0067343A"/>
    <w:rsid w:val="00714824"/>
    <w:rsid w:val="00771BF6"/>
    <w:rsid w:val="007A3205"/>
    <w:rsid w:val="007A4833"/>
    <w:rsid w:val="007F5915"/>
    <w:rsid w:val="008130C7"/>
    <w:rsid w:val="008549B1"/>
    <w:rsid w:val="0089034B"/>
    <w:rsid w:val="008C7625"/>
    <w:rsid w:val="008E4769"/>
    <w:rsid w:val="008E72EA"/>
    <w:rsid w:val="00926830"/>
    <w:rsid w:val="00983365"/>
    <w:rsid w:val="009D1CEC"/>
    <w:rsid w:val="009E3D98"/>
    <w:rsid w:val="00A36479"/>
    <w:rsid w:val="00A50DF4"/>
    <w:rsid w:val="00B65336"/>
    <w:rsid w:val="00B949E1"/>
    <w:rsid w:val="00B963AB"/>
    <w:rsid w:val="00BD5C36"/>
    <w:rsid w:val="00BF672E"/>
    <w:rsid w:val="00C040FF"/>
    <w:rsid w:val="00C12529"/>
    <w:rsid w:val="00C34991"/>
    <w:rsid w:val="00C4013C"/>
    <w:rsid w:val="00C46070"/>
    <w:rsid w:val="00CA4B09"/>
    <w:rsid w:val="00CE1246"/>
    <w:rsid w:val="00CE4360"/>
    <w:rsid w:val="00D56AFD"/>
    <w:rsid w:val="00D56F8E"/>
    <w:rsid w:val="00D87F8E"/>
    <w:rsid w:val="00E754E8"/>
    <w:rsid w:val="00E95546"/>
    <w:rsid w:val="00E9598D"/>
    <w:rsid w:val="00E97055"/>
    <w:rsid w:val="00EA76A8"/>
    <w:rsid w:val="00ED5B44"/>
    <w:rsid w:val="00ED74CC"/>
    <w:rsid w:val="00F02507"/>
    <w:rsid w:val="00F20252"/>
    <w:rsid w:val="00F57991"/>
    <w:rsid w:val="00FA6070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53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nsaoscyl@ccmd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oculturalmigueldelib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cyl.com" TargetMode="External"/><Relationship Id="rId10" Type="http://schemas.microsoft.com/office/2011/relationships/people" Target="people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483</Words>
  <Characters>2638</Characters>
  <Application>Microsoft Office Word</Application>
  <DocSecurity>0</DocSecurity>
  <Lines>59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65</cp:revision>
  <dcterms:created xsi:type="dcterms:W3CDTF">2025-06-03T08:48:00Z</dcterms:created>
  <dcterms:modified xsi:type="dcterms:W3CDTF">2026-02-10T09:42:00Z</dcterms:modified>
</cp:coreProperties>
</file>